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34" w:rsidRDefault="00594934" w:rsidP="00594934">
      <w:pPr>
        <w:pStyle w:val="Normal1"/>
        <w:rPr>
          <w:rFonts w:eastAsia="Trebuchet MS"/>
          <w:b/>
          <w:sz w:val="28"/>
          <w:szCs w:val="28"/>
        </w:rPr>
      </w:pPr>
      <w:bookmarkStart w:id="0" w:name="_GoBack"/>
      <w:bookmarkEnd w:id="0"/>
      <w:r>
        <w:rPr>
          <w:rFonts w:eastAsia="Trebuchet MS"/>
          <w:b/>
          <w:sz w:val="28"/>
          <w:szCs w:val="28"/>
        </w:rPr>
        <w:t>Appendix 4.3:</w:t>
      </w:r>
    </w:p>
    <w:p w:rsidR="00D83496" w:rsidRPr="00594934" w:rsidRDefault="00D83496" w:rsidP="00594934">
      <w:pPr>
        <w:pStyle w:val="Normal1"/>
        <w:jc w:val="right"/>
        <w:rPr>
          <w:rFonts w:eastAsia="Trebuchet MS"/>
          <w:b/>
          <w:sz w:val="28"/>
          <w:szCs w:val="28"/>
        </w:rPr>
      </w:pPr>
      <w:r w:rsidRPr="00F421E0">
        <w:rPr>
          <w:rFonts w:eastAsia="Trebuchet MS"/>
          <w:b/>
          <w:sz w:val="28"/>
          <w:szCs w:val="28"/>
        </w:rPr>
        <w:t xml:space="preserve">           </w:t>
      </w:r>
      <w:r w:rsidR="00594934">
        <w:rPr>
          <w:noProof/>
        </w:rPr>
        <w:drawing>
          <wp:inline distT="0" distB="0" distL="0" distR="0" wp14:anchorId="35E1FF73" wp14:editId="530CEC47">
            <wp:extent cx="2105025" cy="733425"/>
            <wp:effectExtent l="0" t="0" r="9525" b="9525"/>
            <wp:docPr id="1" name="Picture 1" descr="HWK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WK LOGO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96" w:rsidRPr="00F421E0" w:rsidRDefault="00D83496" w:rsidP="00D83496">
      <w:pPr>
        <w:pStyle w:val="Normal1"/>
        <w:ind w:left="860"/>
        <w:jc w:val="center"/>
        <w:rPr>
          <w:sz w:val="28"/>
          <w:szCs w:val="28"/>
        </w:rPr>
      </w:pPr>
      <w:r w:rsidRPr="00F421E0">
        <w:rPr>
          <w:rFonts w:eastAsia="Trebuchet MS"/>
          <w:sz w:val="28"/>
          <w:szCs w:val="28"/>
        </w:rPr>
        <w:t xml:space="preserve"> </w:t>
      </w:r>
    </w:p>
    <w:p w:rsidR="00D83496" w:rsidRPr="00F421E0" w:rsidRDefault="00D83496" w:rsidP="00D83496">
      <w:pPr>
        <w:pStyle w:val="Normal1"/>
        <w:ind w:left="860"/>
        <w:jc w:val="center"/>
        <w:rPr>
          <w:sz w:val="28"/>
          <w:szCs w:val="28"/>
        </w:rPr>
      </w:pPr>
      <w:r w:rsidRPr="00F421E0">
        <w:rPr>
          <w:rFonts w:eastAsia="Trebuchet MS"/>
          <w:sz w:val="28"/>
          <w:szCs w:val="28"/>
        </w:rPr>
        <w:t>Community Care Task Group Meeting,</w:t>
      </w:r>
    </w:p>
    <w:p w:rsidR="00D83496" w:rsidRPr="00F421E0" w:rsidRDefault="00D83496" w:rsidP="00D83496">
      <w:pPr>
        <w:pStyle w:val="Normal1"/>
        <w:ind w:left="860"/>
        <w:jc w:val="center"/>
        <w:rPr>
          <w:rFonts w:eastAsia="Trebuchet MS"/>
          <w:b/>
          <w:sz w:val="28"/>
          <w:szCs w:val="28"/>
        </w:rPr>
      </w:pPr>
      <w:r w:rsidRPr="00F421E0">
        <w:rPr>
          <w:rFonts w:eastAsia="Trebuchet MS"/>
          <w:b/>
          <w:sz w:val="28"/>
          <w:szCs w:val="28"/>
        </w:rPr>
        <w:t>Report to Board Members</w:t>
      </w:r>
      <w:r>
        <w:rPr>
          <w:rFonts w:eastAsia="Trebuchet MS"/>
          <w:b/>
          <w:sz w:val="28"/>
          <w:szCs w:val="28"/>
        </w:rPr>
        <w:t xml:space="preserve"> on 27</w:t>
      </w:r>
      <w:r w:rsidRPr="00D83496">
        <w:rPr>
          <w:rFonts w:eastAsia="Trebuchet MS"/>
          <w:b/>
          <w:sz w:val="28"/>
          <w:szCs w:val="28"/>
          <w:vertAlign w:val="superscript"/>
        </w:rPr>
        <w:t>th</w:t>
      </w:r>
      <w:r>
        <w:rPr>
          <w:rFonts w:eastAsia="Trebuchet MS"/>
          <w:b/>
          <w:sz w:val="28"/>
          <w:szCs w:val="28"/>
        </w:rPr>
        <w:t xml:space="preserve"> September 2017</w:t>
      </w:r>
    </w:p>
    <w:p w:rsidR="00D83496" w:rsidRPr="00F421E0" w:rsidRDefault="00D83496" w:rsidP="00D83496">
      <w:pPr>
        <w:pStyle w:val="Normal1"/>
        <w:ind w:left="860"/>
        <w:jc w:val="center"/>
        <w:rPr>
          <w:rFonts w:eastAsia="Trebuchet MS"/>
          <w:sz w:val="28"/>
          <w:szCs w:val="28"/>
        </w:rPr>
      </w:pPr>
    </w:p>
    <w:p w:rsidR="00D83496" w:rsidRPr="00F421E0" w:rsidRDefault="00D83496" w:rsidP="00D83496">
      <w:pPr>
        <w:pStyle w:val="Normal1"/>
        <w:ind w:left="860"/>
        <w:rPr>
          <w:sz w:val="28"/>
          <w:szCs w:val="28"/>
        </w:rPr>
      </w:pPr>
      <w:r w:rsidRPr="00F421E0">
        <w:rPr>
          <w:sz w:val="28"/>
          <w:szCs w:val="28"/>
        </w:rPr>
        <w:t>Meeting</w:t>
      </w:r>
      <w:r>
        <w:rPr>
          <w:sz w:val="28"/>
          <w:szCs w:val="28"/>
        </w:rPr>
        <w:t>s have varied in attendance and consideration is ongoing with regard to</w:t>
      </w:r>
      <w:r w:rsidR="00FE44D7">
        <w:rPr>
          <w:sz w:val="28"/>
          <w:szCs w:val="28"/>
        </w:rPr>
        <w:t xml:space="preserve"> the composition of the group.   One group poorly represented are users with direct experience of services who also have knowledge of policies and practices.   </w:t>
      </w:r>
    </w:p>
    <w:p w:rsidR="00FE44D7" w:rsidRDefault="00D83496" w:rsidP="00D83496">
      <w:pPr>
        <w:pStyle w:val="Normal1"/>
        <w:rPr>
          <w:rFonts w:eastAsia="Trebuchet MS"/>
          <w:b/>
          <w:sz w:val="28"/>
          <w:szCs w:val="28"/>
        </w:rPr>
      </w:pPr>
      <w:r w:rsidRPr="00F421E0">
        <w:rPr>
          <w:rFonts w:eastAsia="Trebuchet MS"/>
          <w:b/>
          <w:sz w:val="28"/>
          <w:szCs w:val="28"/>
        </w:rPr>
        <w:t xml:space="preserve">              </w:t>
      </w:r>
    </w:p>
    <w:p w:rsidR="00D83496" w:rsidRPr="00F421E0" w:rsidRDefault="00FE44D7" w:rsidP="00FE44D7">
      <w:pPr>
        <w:pStyle w:val="Normal1"/>
        <w:ind w:firstLine="720"/>
        <w:rPr>
          <w:sz w:val="28"/>
          <w:szCs w:val="28"/>
        </w:rPr>
      </w:pPr>
      <w:r>
        <w:rPr>
          <w:rFonts w:eastAsia="Trebuchet MS"/>
          <w:b/>
          <w:sz w:val="28"/>
          <w:szCs w:val="28"/>
        </w:rPr>
        <w:t xml:space="preserve">  </w:t>
      </w:r>
      <w:r w:rsidR="00D83496" w:rsidRPr="00F421E0">
        <w:rPr>
          <w:rFonts w:eastAsia="Trebuchet MS"/>
          <w:b/>
          <w:sz w:val="28"/>
          <w:szCs w:val="28"/>
        </w:rPr>
        <w:t>Health and Social Care Work Programme</w:t>
      </w:r>
      <w:r>
        <w:rPr>
          <w:rFonts w:eastAsia="Trebuchet MS"/>
          <w:b/>
          <w:sz w:val="28"/>
          <w:szCs w:val="28"/>
        </w:rPr>
        <w:t xml:space="preserve"> for 2017/18</w:t>
      </w:r>
    </w:p>
    <w:p w:rsidR="000C51E1" w:rsidRDefault="00FE44D7" w:rsidP="000C51E1">
      <w:pPr>
        <w:pStyle w:val="Normal1"/>
        <w:ind w:left="860"/>
        <w:rPr>
          <w:sz w:val="28"/>
          <w:szCs w:val="28"/>
        </w:rPr>
      </w:pPr>
      <w:r>
        <w:rPr>
          <w:sz w:val="28"/>
          <w:szCs w:val="28"/>
        </w:rPr>
        <w:t xml:space="preserve">The Healthwatch </w:t>
      </w:r>
      <w:r w:rsidR="00D83496" w:rsidRPr="00F421E0">
        <w:rPr>
          <w:sz w:val="28"/>
          <w:szCs w:val="28"/>
        </w:rPr>
        <w:t>Home Care Survey</w:t>
      </w:r>
      <w:r>
        <w:rPr>
          <w:sz w:val="28"/>
          <w:szCs w:val="28"/>
        </w:rPr>
        <w:t xml:space="preserve"> Report is now published.  At Wednesday’s Meeting Andrew Osborn will be speaking to us about what the Department’s plans are in relation to a complete revision of Home Care provision in the Borough.  This is the result of dissatisfaction with a system that has left the Borough </w:t>
      </w:r>
      <w:r w:rsidR="00D83496" w:rsidRPr="00F42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operating with only one Care Agency instead of the original </w:t>
      </w:r>
      <w:r w:rsidR="000C51E1">
        <w:rPr>
          <w:sz w:val="28"/>
          <w:szCs w:val="28"/>
        </w:rPr>
        <w:t xml:space="preserve">three appointed.  </w:t>
      </w:r>
    </w:p>
    <w:p w:rsidR="00B641C6" w:rsidRDefault="00B641C6" w:rsidP="000C51E1">
      <w:pPr>
        <w:pStyle w:val="Normal1"/>
        <w:ind w:left="860"/>
        <w:rPr>
          <w:sz w:val="28"/>
          <w:szCs w:val="28"/>
        </w:rPr>
      </w:pPr>
    </w:p>
    <w:p w:rsidR="00B641C6" w:rsidRDefault="00B641C6" w:rsidP="000C51E1">
      <w:pPr>
        <w:pStyle w:val="Normal1"/>
        <w:ind w:left="860"/>
        <w:rPr>
          <w:sz w:val="28"/>
          <w:szCs w:val="28"/>
        </w:rPr>
      </w:pPr>
      <w:r>
        <w:rPr>
          <w:sz w:val="28"/>
          <w:szCs w:val="28"/>
        </w:rPr>
        <w:t>RBK are seeking to set up a new company</w:t>
      </w:r>
      <w:r w:rsidR="004051A0">
        <w:rPr>
          <w:sz w:val="28"/>
          <w:szCs w:val="28"/>
        </w:rPr>
        <w:t xml:space="preserve"> to establish Well-Being Teams </w:t>
      </w:r>
      <w:r>
        <w:rPr>
          <w:sz w:val="28"/>
          <w:szCs w:val="28"/>
        </w:rPr>
        <w:t>as its appr</w:t>
      </w:r>
      <w:r w:rsidR="004051A0">
        <w:rPr>
          <w:sz w:val="28"/>
          <w:szCs w:val="28"/>
        </w:rPr>
        <w:t>oach to re-commissioning Home Care.  The Advisory Group approved the model presented.  Task Group Members will be asking Andrew Osborne about this model which will be trialled in the New Malden area.</w:t>
      </w:r>
    </w:p>
    <w:p w:rsidR="00FE44D7" w:rsidRDefault="00FE44D7" w:rsidP="004051A0">
      <w:pPr>
        <w:pStyle w:val="Normal1"/>
        <w:rPr>
          <w:sz w:val="28"/>
          <w:szCs w:val="28"/>
        </w:rPr>
      </w:pPr>
    </w:p>
    <w:p w:rsidR="000C51E1" w:rsidRPr="000C51E1" w:rsidRDefault="008B7747" w:rsidP="00D83496">
      <w:pPr>
        <w:pStyle w:val="Normal1"/>
        <w:ind w:left="860"/>
        <w:rPr>
          <w:b/>
          <w:sz w:val="28"/>
          <w:szCs w:val="28"/>
        </w:rPr>
      </w:pPr>
      <w:r>
        <w:rPr>
          <w:b/>
          <w:sz w:val="28"/>
          <w:szCs w:val="28"/>
        </w:rPr>
        <w:t>Social Prescribing</w:t>
      </w:r>
    </w:p>
    <w:p w:rsidR="000C51E1" w:rsidRDefault="000C51E1" w:rsidP="00D83496">
      <w:pPr>
        <w:pStyle w:val="Normal1"/>
        <w:ind w:left="860"/>
        <w:rPr>
          <w:sz w:val="28"/>
          <w:szCs w:val="28"/>
        </w:rPr>
      </w:pPr>
      <w:r>
        <w:rPr>
          <w:sz w:val="28"/>
          <w:szCs w:val="28"/>
        </w:rPr>
        <w:t>At our July</w:t>
      </w:r>
      <w:r w:rsidR="00FE44D7">
        <w:rPr>
          <w:sz w:val="28"/>
          <w:szCs w:val="28"/>
        </w:rPr>
        <w:t xml:space="preserve"> meeting we heard</w:t>
      </w:r>
      <w:r>
        <w:rPr>
          <w:sz w:val="28"/>
          <w:szCs w:val="28"/>
        </w:rPr>
        <w:t xml:space="preserve"> </w:t>
      </w:r>
      <w:r w:rsidR="00FE44D7">
        <w:rPr>
          <w:sz w:val="28"/>
          <w:szCs w:val="28"/>
        </w:rPr>
        <w:t>from David Leeman from the Macmillan S</w:t>
      </w:r>
      <w:r>
        <w:rPr>
          <w:sz w:val="28"/>
          <w:szCs w:val="28"/>
        </w:rPr>
        <w:t>ocial Prescribing Service.  Nati</w:t>
      </w:r>
      <w:r w:rsidR="00FE44D7">
        <w:rPr>
          <w:sz w:val="28"/>
          <w:szCs w:val="28"/>
        </w:rPr>
        <w:t>onally 40% of GP appointment s are for social needs</w:t>
      </w:r>
      <w:r>
        <w:rPr>
          <w:sz w:val="28"/>
          <w:szCs w:val="28"/>
        </w:rPr>
        <w:t xml:space="preserve"> and discussions are taking place with Kingston Voluntary Action on how to monitor access to voluntary sector services and how to reinvest savings in the community sector.   </w:t>
      </w:r>
    </w:p>
    <w:p w:rsidR="004051A0" w:rsidRDefault="004051A0" w:rsidP="00D83496">
      <w:pPr>
        <w:pStyle w:val="Normal1"/>
        <w:ind w:left="860"/>
        <w:rPr>
          <w:sz w:val="28"/>
          <w:szCs w:val="28"/>
        </w:rPr>
      </w:pPr>
    </w:p>
    <w:p w:rsidR="004051A0" w:rsidRDefault="004051A0" w:rsidP="00D83496">
      <w:pPr>
        <w:pStyle w:val="Normal1"/>
        <w:ind w:left="860"/>
        <w:rPr>
          <w:sz w:val="28"/>
          <w:szCs w:val="28"/>
        </w:rPr>
      </w:pPr>
      <w:r>
        <w:rPr>
          <w:sz w:val="28"/>
          <w:szCs w:val="28"/>
        </w:rPr>
        <w:t>Our Work Programme will</w:t>
      </w:r>
      <w:r w:rsidR="00337C7F">
        <w:rPr>
          <w:sz w:val="28"/>
          <w:szCs w:val="28"/>
        </w:rPr>
        <w:t xml:space="preserve"> be attached to this report and</w:t>
      </w:r>
      <w:r>
        <w:rPr>
          <w:sz w:val="28"/>
          <w:szCs w:val="28"/>
        </w:rPr>
        <w:t xml:space="preserve"> includes a</w:t>
      </w:r>
      <w:r w:rsidR="00B236E8">
        <w:rPr>
          <w:sz w:val="28"/>
          <w:szCs w:val="28"/>
        </w:rPr>
        <w:t>n</w:t>
      </w:r>
      <w:r>
        <w:rPr>
          <w:sz w:val="28"/>
          <w:szCs w:val="28"/>
        </w:rPr>
        <w:t xml:space="preserve"> update </w:t>
      </w:r>
      <w:r w:rsidR="00B236E8">
        <w:rPr>
          <w:sz w:val="28"/>
          <w:szCs w:val="28"/>
        </w:rPr>
        <w:t>to Priority 1 on learning more about the Self-Care Forum.</w:t>
      </w:r>
    </w:p>
    <w:p w:rsidR="004051A0" w:rsidRDefault="004051A0" w:rsidP="00D83496">
      <w:pPr>
        <w:pStyle w:val="Normal1"/>
        <w:ind w:left="860"/>
        <w:rPr>
          <w:sz w:val="28"/>
          <w:szCs w:val="28"/>
        </w:rPr>
      </w:pPr>
    </w:p>
    <w:p w:rsidR="00D83496" w:rsidRDefault="00337C7F" w:rsidP="00337C7F">
      <w:pPr>
        <w:pStyle w:val="Normal1"/>
        <w:rPr>
          <w:rFonts w:eastAsia="Trebuchet MS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3496">
        <w:rPr>
          <w:rFonts w:eastAsia="Trebuchet MS"/>
          <w:sz w:val="28"/>
          <w:szCs w:val="28"/>
        </w:rPr>
        <w:t>Ann Macfarlane</w:t>
      </w:r>
    </w:p>
    <w:p w:rsidR="00594934" w:rsidRDefault="00594934" w:rsidP="00594934">
      <w:pPr>
        <w:pStyle w:val="Normal1"/>
        <w:ind w:left="140" w:firstLine="720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Chair, CCTG</w:t>
      </w:r>
    </w:p>
    <w:p w:rsidR="00D83496" w:rsidRPr="00F421E0" w:rsidRDefault="00B641C6" w:rsidP="00D83496">
      <w:pPr>
        <w:pStyle w:val="Normal1"/>
        <w:ind w:left="860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September 2017</w:t>
      </w:r>
    </w:p>
    <w:p w:rsidR="004F502F" w:rsidRDefault="004F502F"/>
    <w:sectPr w:rsidR="004F502F" w:rsidSect="0059493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DIwMDQ2tzC2sDRV0lEKTi0uzszPAykwrAUAg1O0VSwAAAA="/>
  </w:docVars>
  <w:rsids>
    <w:rsidRoot w:val="00D83496"/>
    <w:rsid w:val="000C51E1"/>
    <w:rsid w:val="00337C7F"/>
    <w:rsid w:val="004051A0"/>
    <w:rsid w:val="004F502F"/>
    <w:rsid w:val="00594934"/>
    <w:rsid w:val="008941E5"/>
    <w:rsid w:val="008B7747"/>
    <w:rsid w:val="009979FE"/>
    <w:rsid w:val="00B236E8"/>
    <w:rsid w:val="00B641C6"/>
    <w:rsid w:val="00D83496"/>
    <w:rsid w:val="00F43F3D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35402-90CE-40EF-B566-F7D71B1B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3496"/>
    <w:pPr>
      <w:spacing w:after="0"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Macfarlane</dc:creator>
  <cp:lastModifiedBy>Volunteer</cp:lastModifiedBy>
  <cp:revision>2</cp:revision>
  <dcterms:created xsi:type="dcterms:W3CDTF">2019-10-30T10:08:00Z</dcterms:created>
  <dcterms:modified xsi:type="dcterms:W3CDTF">2019-10-30T10:08:00Z</dcterms:modified>
</cp:coreProperties>
</file>